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555B0" w:rsidP="0084495D">
      <w:pPr>
        <w:pStyle w:val="Heading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525698" r:id="rId9"/>
        </w:pict>
      </w:r>
      <w:r w:rsidR="001C6A31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C6A3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MD–2028, 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MD–2028, 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C6A3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9E6422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="006E57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E15AB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E57A7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9E6422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29</w:t>
                      </w:r>
                      <w:r w:rsidR="006E57A7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</w:t>
                      </w:r>
                      <w:r w:rsidR="00E15AB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E57A7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1421FD" w:rsidRDefault="00AB5E37" w:rsidP="009E6422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AB5E37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9E6422" w:rsidRPr="009E642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Rectificarea bugetului Companiei pentru anul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773445" w:rsidRDefault="00773445" w:rsidP="00773445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aprobă </w:t>
      </w:r>
      <w:r>
        <w:rPr>
          <w:rFonts w:ascii="Times New Roman" w:hAnsi="Times New Roman"/>
          <w:sz w:val="28"/>
          <w:szCs w:val="28"/>
          <w:lang w:val="en-US"/>
        </w:rPr>
        <w:t xml:space="preserve">rectificarea planului bugetar al IPNA Compania “Teleradio-Moldova” pentru anul 2017 în vederea achitării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Campionatului Mondial de Fotbal FIFA WORLD CUP 2018 cu </w:t>
      </w:r>
      <w:r>
        <w:rPr>
          <w:rFonts w:ascii="Times New Roman" w:hAnsi="Times New Roman"/>
          <w:sz w:val="28"/>
          <w:szCs w:val="28"/>
          <w:lang w:val="en-US"/>
        </w:rPr>
        <w:t>suma de 31000,0 EUR, care va fi achitată în lei (MDL) la cursul BNM din ziua transferului.</w:t>
      </w:r>
    </w:p>
    <w:p w:rsidR="00773445" w:rsidRDefault="00773445" w:rsidP="00773445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Suma dată (31000,0 EUR) va fi compensată din veniturile comerciale obținute din difuzarea de publicitate în cadrul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FIFA WORLD CUP 2018 și rambursată pentru procurarea mașinilor și utilajelor planificate în Planul financiar 2017.</w:t>
      </w:r>
    </w:p>
    <w:p w:rsidR="00773445" w:rsidRDefault="00773445" w:rsidP="00773445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E15AB4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E15AB4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E15AB4">
        <w:rPr>
          <w:b/>
          <w:sz w:val="28"/>
          <w:szCs w:val="28"/>
        </w:rPr>
        <w:t>, L. Gurez.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B0" w:rsidRDefault="001555B0" w:rsidP="00D408D0">
      <w:r>
        <w:separator/>
      </w:r>
    </w:p>
  </w:endnote>
  <w:endnote w:type="continuationSeparator" w:id="0">
    <w:p w:rsidR="001555B0" w:rsidRDefault="001555B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B0" w:rsidRDefault="001555B0" w:rsidP="00D408D0">
      <w:r>
        <w:separator/>
      </w:r>
    </w:p>
  </w:footnote>
  <w:footnote w:type="continuationSeparator" w:id="0">
    <w:p w:rsidR="001555B0" w:rsidRDefault="001555B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71346958"/>
    <w:lvl w:ilvl="0" w:tplc="AAC4B4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555B0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6A31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45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1455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2017-04-20T10:12:00Z</cp:lastPrinted>
  <dcterms:created xsi:type="dcterms:W3CDTF">2017-06-09T12:02:00Z</dcterms:created>
  <dcterms:modified xsi:type="dcterms:W3CDTF">2017-06-09T12:02:00Z</dcterms:modified>
</cp:coreProperties>
</file>